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sz w:val="28.079999923706055"/>
          <w:szCs w:val="28.079999923706055"/>
        </w:rPr>
        <w:drawing>
          <wp:anchor allowOverlap="1" behindDoc="0" distB="114300" distT="114300" distL="114300" distR="114300" hidden="0" layoutInCell="1" locked="0" relativeHeight="0" simplePos="0">
            <wp:simplePos x="0" y="0"/>
            <wp:positionH relativeFrom="page">
              <wp:posOffset>2462213</wp:posOffset>
            </wp:positionH>
            <wp:positionV relativeFrom="page">
              <wp:posOffset>95250</wp:posOffset>
            </wp:positionV>
            <wp:extent cx="2847975" cy="847725"/>
            <wp:effectExtent b="0" l="0" r="0" t="0"/>
            <wp:wrapNone/>
            <wp:docPr id="1" name="image1.png"/>
            <a:graphic>
              <a:graphicData uri="http://schemas.openxmlformats.org/drawingml/2006/picture">
                <pic:pic>
                  <pic:nvPicPr>
                    <pic:cNvPr id="0" name="image1.png"/>
                    <pic:cNvPicPr preferRelativeResize="0"/>
                  </pic:nvPicPr>
                  <pic:blipFill>
                    <a:blip r:embed="rId6"/>
                    <a:srcRect b="20805" l="0" r="0" t="19463"/>
                    <a:stretch>
                      <a:fillRect/>
                    </a:stretch>
                  </pic:blipFill>
                  <pic:spPr>
                    <a:xfrm>
                      <a:off x="0" y="0"/>
                      <a:ext cx="2847975" cy="847725"/>
                    </a:xfrm>
                    <a:prstGeom prst="rect"/>
                    <a:ln/>
                  </pic:spPr>
                </pic:pic>
              </a:graphicData>
            </a:graphic>
          </wp:anchor>
        </w:drawing>
      </w:r>
      <w:r w:rsidDel="00000000" w:rsidR="00000000" w:rsidRPr="00000000">
        <w:rPr>
          <w:rFonts w:ascii="Book Antiqua" w:cs="Book Antiqua" w:eastAsia="Book Antiqua" w:hAnsi="Book Antiqua"/>
          <w:b w:val="1"/>
          <w:bCs w:val="1"/>
          <w:rtl w:val="0"/>
        </w:rPr>
        <w:t xml:space="preserve">AA Theology</w:t>
        <w:tab/>
        <w:tab/>
        <w:tab/>
        <w:tab/>
        <w:tab/>
        <w:tab/>
        <w:tab/>
        <w:tab/>
        <w:tab/>
        <w:tab/>
      </w:r>
      <w:r w:rsidDel="00000000" w:rsidR="00000000" w:rsidRPr="00000000">
        <w:rPr>
          <w:rFonts w:ascii="Book Antiqua" w:cs="Book Antiqua" w:eastAsia="Book Antiqua" w:hAnsi="Book Antiqua"/>
          <w:b w:val="1"/>
          <w:bCs w:val="1"/>
          <w:rtl w:val="0"/>
        </w:rPr>
        <w:t xml:space="preserve"> </w:t>
        <w:tab/>
        <w:tab/>
        <w:tab/>
        <w:t xml:space="preserve">       </w:t>
      </w:r>
      <w:r w:rsidDel="00000000" w:rsidR="00000000" w:rsidRPr="00000000">
        <w:rPr>
          <w:rFonts w:ascii="Book Antiqua" w:cs="Book Antiqua" w:eastAsia="Book Antiqua" w:hAnsi="Book Antiqua"/>
          <w:sz w:val="18"/>
          <w:szCs w:val="18"/>
          <w:rtl w:val="0"/>
        </w:rPr>
        <w:t xml:space="preserve">4-15-2026</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 w:firstLine="0"/>
        <w:jc w:val="both"/>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Name:</w:t>
      </w:r>
      <w:r w:rsidDel="00000000" w:rsidR="00000000" w:rsidRPr="00000000">
        <w:rPr>
          <w:rFonts w:ascii="Book Antiqua" w:cs="Book Antiqua" w:eastAsia="Book Antiqua" w:hAnsi="Book Antiqua"/>
          <w:b w:val="1"/>
          <w:bCs w:val="1"/>
          <w:rtl w:val="0"/>
        </w:rPr>
        <w:tab/>
        <w:tab/>
        <w:tab/>
        <w:tab/>
        <w:tab/>
        <w:tab/>
        <w:tab/>
        <w:tab/>
        <w:tab/>
        <w:tab/>
        <w:tab/>
        <w:tab/>
        <w:tab/>
        <w:tab/>
        <w:t xml:space="preserve">         </w:t>
      </w:r>
    </w:p>
    <w:p w:rsidR="00000000" w:rsidDel="00000000" w:rsidP="00000000" w:rsidRDefault="00000000" w:rsidRPr="00000000" w14:paraId="00000003">
      <w:pPr>
        <w:widowControl w:val="0"/>
        <w:spacing w:after="0" w:before="0" w:line="240" w:lineRule="auto"/>
        <w:ind w:left="3.7535858154296875"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Transfer Credits:  </w:t>
      </w:r>
    </w:p>
    <w:p w:rsidR="00000000" w:rsidDel="00000000" w:rsidP="00000000" w:rsidRDefault="00000000" w:rsidRPr="00000000" w14:paraId="00000004">
      <w:pPr>
        <w:widowControl w:val="0"/>
        <w:spacing w:after="0" w:before="0" w:line="240" w:lineRule="auto"/>
        <w:ind w:left="5.740814208984375" w:firstLine="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Entry Semester:  </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Undergraduate Degree Plan Checklist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sz w:val="14.079999923706055"/>
          <w:szCs w:val="14.079999923706055"/>
        </w:rPr>
      </w:pPr>
      <w:r w:rsidDel="00000000" w:rsidR="00000000" w:rsidRPr="00000000">
        <w:rPr>
          <w:rtl w:val="0"/>
        </w:rPr>
      </w:r>
    </w:p>
    <w:tbl>
      <w:tblPr>
        <w:tblStyle w:val="Table1"/>
        <w:tblpPr w:leftFromText="180" w:rightFromText="180" w:topFromText="180" w:bottomFromText="180" w:vertAnchor="text" w:horzAnchor="text" w:tblpX="-15" w:tblpY="0"/>
        <w:tblW w:w="114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75"/>
        <w:gridCol w:w="1425"/>
        <w:gridCol w:w="4320"/>
        <w:gridCol w:w="1425"/>
        <w:tblGridChange w:id="0">
          <w:tblGrid>
            <w:gridCol w:w="4275"/>
            <w:gridCol w:w="1425"/>
            <w:gridCol w:w="4320"/>
            <w:gridCol w:w="1425"/>
          </w:tblGrid>
        </w:tblGridChange>
      </w:tblGrid>
      <w:tr>
        <w:trPr>
          <w:cantSplit w:val="0"/>
          <w:trHeight w:val="316.8" w:hRule="atLeast"/>
          <w:tblHeader w:val="0"/>
        </w:trPr>
        <w:tc>
          <w:tcPr>
            <w:tcMar>
              <w:top w:w="0.0" w:type="dxa"/>
              <w:left w:w="0.0" w:type="dxa"/>
              <w:bottom w:w="0.0" w:type="dxa"/>
              <w:right w:w="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Core Courses</w:t>
            </w:r>
          </w:p>
        </w:tc>
        <w:tc>
          <w:tcPr>
            <w:tcMar>
              <w:top w:w="0.0" w:type="dxa"/>
              <w:left w:w="0.0" w:type="dxa"/>
              <w:bottom w:w="0.0" w:type="dxa"/>
              <w:right w:w="0.0" w:type="dxa"/>
            </w:tcMar>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c>
          <w:tcPr>
            <w:tcMar>
              <w:top w:w="0.0" w:type="dxa"/>
              <w:left w:w="0.0" w:type="dxa"/>
              <w:bottom w:w="0.0" w:type="dxa"/>
              <w:right w:w="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Major Courses and Electives</w:t>
            </w:r>
          </w:p>
        </w:tc>
        <w:tc>
          <w:tcPr>
            <w:tcMar>
              <w:top w:w="0.0" w:type="dxa"/>
              <w:left w:w="0.0" w:type="dxa"/>
              <w:bottom w:w="0.0" w:type="dxa"/>
              <w:right w:w="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B">
            <w:pPr>
              <w:widowControl w:val="0"/>
              <w:spacing w:line="240" w:lineRule="auto"/>
              <w:ind w:left="116.332778930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Theology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D">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Required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0F">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161 Foundations of Theology I</w:t>
            </w:r>
          </w:p>
        </w:tc>
        <w:tc>
          <w:tcPr>
            <w:tcMar>
              <w:top w:w="0.0" w:type="dxa"/>
              <w:left w:w="0.0" w:type="dxa"/>
              <w:bottom w:w="0.0" w:type="dxa"/>
              <w:right w:w="0.0" w:type="dxa"/>
            </w:tcMar>
            <w:vAlign w:val="bottom"/>
          </w:tcPr>
          <w:p w:rsidR="00000000" w:rsidDel="00000000" w:rsidP="00000000" w:rsidRDefault="00000000" w:rsidRPr="00000000" w14:paraId="0000001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Theology Elective:</w:t>
            </w:r>
          </w:p>
        </w:tc>
        <w:tc>
          <w:tcPr>
            <w:tcMar>
              <w:top w:w="0.0" w:type="dxa"/>
              <w:left w:w="0.0" w:type="dxa"/>
              <w:bottom w:w="0.0" w:type="dxa"/>
              <w:right w:w="0.0" w:type="dxa"/>
            </w:tcMar>
            <w:vAlign w:val="bottom"/>
          </w:tcPr>
          <w:p w:rsidR="00000000" w:rsidDel="00000000" w:rsidP="00000000" w:rsidRDefault="00000000" w:rsidRPr="00000000" w14:paraId="0000001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3">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162 Foundations of Theology II </w:t>
            </w:r>
          </w:p>
        </w:tc>
        <w:tc>
          <w:tcPr>
            <w:tcMar>
              <w:top w:w="0.0" w:type="dxa"/>
              <w:left w:w="0.0" w:type="dxa"/>
              <w:bottom w:w="0.0" w:type="dxa"/>
              <w:right w:w="0.0" w:type="dxa"/>
            </w:tcMar>
            <w:vAlign w:val="bottom"/>
          </w:tcPr>
          <w:p w:rsidR="00000000" w:rsidDel="00000000" w:rsidP="00000000" w:rsidRDefault="00000000" w:rsidRPr="00000000" w14:paraId="0000001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Theology Elective:</w:t>
            </w:r>
          </w:p>
        </w:tc>
        <w:tc>
          <w:tcPr>
            <w:tcMar>
              <w:top w:w="0.0" w:type="dxa"/>
              <w:left w:w="0.0" w:type="dxa"/>
              <w:bottom w:w="0.0" w:type="dxa"/>
              <w:right w:w="0.0" w:type="dxa"/>
            </w:tcMar>
            <w:vAlign w:val="bottom"/>
          </w:tcPr>
          <w:p w:rsidR="00000000" w:rsidDel="00000000" w:rsidP="00000000" w:rsidRDefault="00000000" w:rsidRPr="00000000" w14:paraId="00000016">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shd w:fill="f3f3f3" w:val="clear"/>
            <w:tcMar>
              <w:top w:w="0.0" w:type="dxa"/>
              <w:left w:w="0.0" w:type="dxa"/>
              <w:bottom w:w="0.0" w:type="dxa"/>
              <w:right w:w="0.0" w:type="dxa"/>
            </w:tcMar>
            <w:vAlign w:val="bottom"/>
          </w:tcPr>
          <w:p w:rsidR="00000000" w:rsidDel="00000000" w:rsidP="00000000" w:rsidRDefault="00000000" w:rsidRPr="00000000" w14:paraId="00000017">
            <w:pPr>
              <w:widowControl w:val="0"/>
              <w:spacing w:line="240" w:lineRule="auto"/>
              <w:ind w:left="121.1903762817382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Philosophy</w:t>
            </w:r>
            <w:r w:rsidDel="00000000" w:rsidR="00000000" w:rsidRPr="00000000">
              <w:rPr>
                <w:rtl w:val="0"/>
              </w:rPr>
            </w:r>
          </w:p>
        </w:tc>
        <w:tc>
          <w:tcPr>
            <w:shd w:fill="f3f3f3" w:val="clear"/>
            <w:tcMar>
              <w:top w:w="0.0" w:type="dxa"/>
              <w:left w:w="0.0" w:type="dxa"/>
              <w:bottom w:w="0.0" w:type="dxa"/>
              <w:right w:w="0.0" w:type="dxa"/>
            </w:tcMar>
            <w:vAlign w:val="bottom"/>
          </w:tcPr>
          <w:p w:rsidR="00000000" w:rsidDel="00000000" w:rsidP="00000000" w:rsidRDefault="00000000" w:rsidRPr="00000000" w14:paraId="00000018">
            <w:pPr>
              <w:widowControl w:val="0"/>
              <w:spacing w:line="240" w:lineRule="auto"/>
              <w:ind w:left="117.18238830566406" w:firstLine="0"/>
              <w:rPr>
                <w:rFonts w:ascii="Book Antiqua" w:cs="Book Antiqua" w:eastAsia="Book Antiqua" w:hAnsi="Book Antiqua"/>
                <w:i w:val="1"/>
                <w:iCs w:val="1"/>
                <w:sz w:val="22.079999923706055"/>
                <w:szCs w:val="22.079999923706055"/>
              </w:rPr>
            </w:pP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1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Electives</w:t>
            </w: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B">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121 Logic</w:t>
            </w:r>
          </w:p>
        </w:tc>
        <w:tc>
          <w:tcPr>
            <w:tcMar>
              <w:top w:w="0.0" w:type="dxa"/>
              <w:left w:w="0.0" w:type="dxa"/>
              <w:bottom w:w="0.0" w:type="dxa"/>
              <w:right w:w="0.0" w:type="dxa"/>
            </w:tcMar>
            <w:vAlign w:val="bottom"/>
          </w:tcPr>
          <w:p w:rsidR="00000000" w:rsidDel="00000000" w:rsidP="00000000" w:rsidRDefault="00000000" w:rsidRPr="00000000" w14:paraId="0000001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 </w:t>
            </w:r>
          </w:p>
        </w:tc>
        <w:tc>
          <w:tcPr>
            <w:tcMar>
              <w:top w:w="0.0" w:type="dxa"/>
              <w:left w:w="0.0" w:type="dxa"/>
              <w:bottom w:w="0.0" w:type="dxa"/>
              <w:right w:w="0.0" w:type="dxa"/>
            </w:tcMar>
            <w:vAlign w:val="bottom"/>
          </w:tcPr>
          <w:p w:rsidR="00000000" w:rsidDel="00000000" w:rsidP="00000000" w:rsidRDefault="00000000" w:rsidRPr="00000000" w14:paraId="0000001E">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F">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201 (421) Philosophy of Nature</w:t>
            </w:r>
          </w:p>
        </w:tc>
        <w:tc>
          <w:tcPr>
            <w:tcMar>
              <w:top w:w="0.0" w:type="dxa"/>
              <w:left w:w="0.0" w:type="dxa"/>
              <w:bottom w:w="0.0" w:type="dxa"/>
              <w:right w:w="0.0" w:type="dxa"/>
            </w:tcMar>
            <w:vAlign w:val="bottom"/>
          </w:tcPr>
          <w:p w:rsidR="00000000" w:rsidDel="00000000" w:rsidP="00000000" w:rsidRDefault="00000000" w:rsidRPr="00000000" w14:paraId="0000002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2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shd w:fill="f3f3f3" w:val="clear"/>
            <w:tcMar>
              <w:top w:w="0.0" w:type="dxa"/>
              <w:left w:w="0.0" w:type="dxa"/>
              <w:bottom w:w="0.0" w:type="dxa"/>
              <w:right w:w="0.0" w:type="dxa"/>
            </w:tcMar>
            <w:vAlign w:val="bottom"/>
          </w:tcPr>
          <w:p w:rsidR="00000000" w:rsidDel="00000000" w:rsidP="00000000" w:rsidRDefault="00000000" w:rsidRPr="00000000" w14:paraId="00000023">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English in the Humanities</w:t>
            </w:r>
            <w:r w:rsidDel="00000000" w:rsidR="00000000" w:rsidRPr="00000000">
              <w:rPr>
                <w:rtl w:val="0"/>
              </w:rPr>
            </w:r>
          </w:p>
        </w:tc>
        <w:tc>
          <w:tcPr>
            <w:shd w:fill="f3f3f3" w:val="clear"/>
            <w:tcMar>
              <w:top w:w="0.0" w:type="dxa"/>
              <w:left w:w="0.0" w:type="dxa"/>
              <w:bottom w:w="0.0" w:type="dxa"/>
              <w:right w:w="0.0" w:type="dxa"/>
            </w:tcMar>
            <w:vAlign w:val="bottom"/>
          </w:tcPr>
          <w:p w:rsidR="00000000" w:rsidDel="00000000" w:rsidP="00000000" w:rsidRDefault="00000000" w:rsidRPr="00000000" w14:paraId="00000024">
            <w:pPr>
              <w:widowControl w:val="0"/>
              <w:spacing w:line="240" w:lineRule="auto"/>
              <w:ind w:left="117.18238830566406" w:firstLine="0"/>
              <w:rPr>
                <w:rFonts w:ascii="Book Antiqua" w:cs="Book Antiqua" w:eastAsia="Book Antiqua" w:hAnsi="Book Antiqua"/>
                <w:i w:val="1"/>
                <w:iCs w:val="1"/>
                <w:sz w:val="22.079999923706055"/>
                <w:szCs w:val="22.07999992370605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26">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115 Writing and Composition</w:t>
            </w:r>
          </w:p>
        </w:tc>
        <w:tc>
          <w:tcPr>
            <w:tcMar>
              <w:top w:w="0.0" w:type="dxa"/>
              <w:left w:w="0.0" w:type="dxa"/>
              <w:bottom w:w="0.0" w:type="dxa"/>
              <w:right w:w="0.0" w:type="dxa"/>
            </w:tcMar>
            <w:vAlign w:val="bottom"/>
          </w:tcPr>
          <w:p w:rsidR="00000000" w:rsidDel="00000000" w:rsidP="00000000" w:rsidRDefault="00000000" w:rsidRPr="00000000" w14:paraId="0000002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2A">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B">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HUM 125 Sacred Humanities </w:t>
            </w:r>
          </w:p>
        </w:tc>
        <w:tc>
          <w:tcPr>
            <w:tcMar>
              <w:top w:w="0.0" w:type="dxa"/>
              <w:left w:w="0.0" w:type="dxa"/>
              <w:bottom w:w="0.0" w:type="dxa"/>
              <w:right w:w="0.0" w:type="dxa"/>
            </w:tcMar>
            <w:vAlign w:val="bottom"/>
          </w:tcPr>
          <w:p w:rsidR="00000000" w:rsidDel="00000000" w:rsidP="00000000" w:rsidRDefault="00000000" w:rsidRPr="00000000" w14:paraId="0000002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2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shd w:fill="f3f3f3" w:val="clear"/>
            <w:tcMar>
              <w:top w:w="0.0" w:type="dxa"/>
              <w:left w:w="0.0" w:type="dxa"/>
              <w:bottom w:w="0.0" w:type="dxa"/>
              <w:right w:w="0.0" w:type="dxa"/>
            </w:tcMar>
            <w:vAlign w:val="bottom"/>
          </w:tcPr>
          <w:p w:rsidR="00000000" w:rsidDel="00000000" w:rsidP="00000000" w:rsidRDefault="00000000" w:rsidRPr="00000000" w14:paraId="0000002F">
            <w:pPr>
              <w:widowControl w:val="0"/>
              <w:spacing w:line="240" w:lineRule="auto"/>
              <w:ind w:left="120.3071975708007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History in the Social Sciences</w:t>
            </w:r>
            <w:r w:rsidDel="00000000" w:rsidR="00000000" w:rsidRPr="00000000">
              <w:rPr>
                <w:rtl w:val="0"/>
              </w:rPr>
            </w:r>
          </w:p>
        </w:tc>
        <w:tc>
          <w:tcPr>
            <w:shd w:fill="f3f3f3" w:val="clear"/>
            <w:tcMar>
              <w:top w:w="0.0" w:type="dxa"/>
              <w:left w:w="0.0" w:type="dxa"/>
              <w:bottom w:w="0.0" w:type="dxa"/>
              <w:right w:w="0.0" w:type="dxa"/>
            </w:tcMar>
            <w:vAlign w:val="bottom"/>
          </w:tcPr>
          <w:p w:rsidR="00000000" w:rsidDel="00000000" w:rsidP="00000000" w:rsidRDefault="00000000" w:rsidRPr="00000000" w14:paraId="00000030">
            <w:pPr>
              <w:widowControl w:val="0"/>
              <w:spacing w:line="240" w:lineRule="auto"/>
              <w:rPr>
                <w:rFonts w:ascii="Book Antiqua" w:cs="Book Antiqua" w:eastAsia="Book Antiqua" w:hAnsi="Book Antiqua"/>
                <w:i w:val="1"/>
                <w:iCs w:val="1"/>
                <w:sz w:val="22.079999923706055"/>
                <w:szCs w:val="22.07999992370605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tcPr>
          <w:p w:rsidR="00000000" w:rsidDel="00000000" w:rsidP="00000000" w:rsidRDefault="00000000" w:rsidRPr="00000000" w14:paraId="00000032">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101 Western Civilization I</w:t>
            </w:r>
          </w:p>
        </w:tc>
        <w:tc>
          <w:tcPr>
            <w:tcMar>
              <w:top w:w="0.0" w:type="dxa"/>
              <w:left w:w="0.0" w:type="dxa"/>
              <w:bottom w:w="0.0" w:type="dxa"/>
              <w:right w:w="0.0" w:type="dxa"/>
            </w:tcMar>
            <w:vAlign w:val="bottom"/>
          </w:tcPr>
          <w:p w:rsidR="00000000" w:rsidDel="00000000" w:rsidP="00000000" w:rsidRDefault="00000000" w:rsidRPr="00000000" w14:paraId="0000003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tcPr>
          <w:p w:rsidR="00000000" w:rsidDel="00000000" w:rsidP="00000000" w:rsidRDefault="00000000" w:rsidRPr="00000000" w14:paraId="00000036">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7">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102 Western Civilization II</w:t>
            </w:r>
          </w:p>
        </w:tc>
        <w:tc>
          <w:tcPr>
            <w:tcMar>
              <w:top w:w="0.0" w:type="dxa"/>
              <w:left w:w="0.0" w:type="dxa"/>
              <w:bottom w:w="0.0" w:type="dxa"/>
              <w:right w:w="0.0" w:type="dxa"/>
            </w:tcMar>
            <w:vAlign w:val="bottom"/>
          </w:tcPr>
          <w:p w:rsidR="00000000" w:rsidDel="00000000" w:rsidP="00000000" w:rsidRDefault="00000000" w:rsidRPr="00000000" w14:paraId="0000003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tcPr>
          <w:p w:rsidR="00000000" w:rsidDel="00000000" w:rsidP="00000000" w:rsidRDefault="00000000" w:rsidRPr="00000000" w14:paraId="0000003A">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shd w:fill="f3f3f3" w:val="clear"/>
            <w:tcMar>
              <w:top w:w="0.0" w:type="dxa"/>
              <w:left w:w="0.0" w:type="dxa"/>
              <w:bottom w:w="0.0" w:type="dxa"/>
              <w:right w:w="0.0" w:type="dxa"/>
            </w:tcMar>
            <w:vAlign w:val="bottom"/>
          </w:tcPr>
          <w:p w:rsidR="00000000" w:rsidDel="00000000" w:rsidP="00000000" w:rsidRDefault="00000000" w:rsidRPr="00000000" w14:paraId="0000003B">
            <w:pPr>
              <w:widowControl w:val="0"/>
              <w:spacing w:line="240" w:lineRule="auto"/>
              <w:ind w:left="124.72320556640625"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Mathematical and Natural Sciences</w:t>
            </w:r>
            <w:r w:rsidDel="00000000" w:rsidR="00000000" w:rsidRPr="00000000">
              <w:rPr>
                <w:rtl w:val="0"/>
              </w:rPr>
            </w:r>
          </w:p>
        </w:tc>
        <w:tc>
          <w:tcPr>
            <w:shd w:fill="f3f3f3" w:val="clear"/>
            <w:tcMar>
              <w:top w:w="0.0" w:type="dxa"/>
              <w:left w:w="0.0" w:type="dxa"/>
              <w:bottom w:w="0.0" w:type="dxa"/>
              <w:right w:w="0.0" w:type="dxa"/>
            </w:tcMar>
            <w:vAlign w:val="bottom"/>
          </w:tcPr>
          <w:p w:rsidR="00000000" w:rsidDel="00000000" w:rsidP="00000000" w:rsidRDefault="00000000" w:rsidRPr="00000000" w14:paraId="0000003C">
            <w:pPr>
              <w:widowControl w:val="0"/>
              <w:spacing w:line="240" w:lineRule="auto"/>
              <w:ind w:left="117.18238830566406" w:firstLine="0"/>
              <w:rPr>
                <w:rFonts w:ascii="Book Antiqua" w:cs="Book Antiqua" w:eastAsia="Book Antiqua" w:hAnsi="Book Antiqua"/>
                <w:i w:val="1"/>
                <w:iCs w:val="1"/>
                <w:sz w:val="22.079999923706055"/>
                <w:szCs w:val="22.079999923706055"/>
              </w:rPr>
            </w:pPr>
            <w:r w:rsidDel="00000000" w:rsidR="00000000" w:rsidRPr="00000000">
              <w:rPr>
                <w:rtl w:val="0"/>
              </w:rPr>
            </w:r>
          </w:p>
        </w:tc>
        <w:tc>
          <w:tcPr>
            <w:gridSpan w:val="2"/>
            <w:vMerge w:val="restart"/>
            <w:tcMar>
              <w:top w:w="0.0" w:type="dxa"/>
              <w:left w:w="0.0" w:type="dxa"/>
              <w:bottom w:w="0.0" w:type="dxa"/>
              <w:right w:w="0.0" w:type="dxa"/>
            </w:tcMar>
          </w:tcPr>
          <w:p w:rsidR="00000000" w:rsidDel="00000000" w:rsidP="00000000" w:rsidRDefault="00000000" w:rsidRPr="00000000" w14:paraId="0000003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Notes: </w:t>
            </w: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F">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100 Our Physical World</w:t>
            </w:r>
          </w:p>
        </w:tc>
        <w:tc>
          <w:tcPr>
            <w:tcMar>
              <w:top w:w="0.0" w:type="dxa"/>
              <w:left w:w="0.0" w:type="dxa"/>
              <w:bottom w:w="0.0" w:type="dxa"/>
              <w:right w:w="0.0" w:type="dxa"/>
            </w:tcMar>
            <w:vAlign w:val="bottom"/>
          </w:tcPr>
          <w:p w:rsidR="00000000" w:rsidDel="00000000" w:rsidP="00000000" w:rsidRDefault="00000000" w:rsidRPr="00000000" w14:paraId="0000004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41">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3">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101 College Mathematics</w:t>
            </w:r>
          </w:p>
        </w:tc>
        <w:tc>
          <w:tcPr>
            <w:tcMar>
              <w:top w:w="0.0" w:type="dxa"/>
              <w:left w:w="0.0" w:type="dxa"/>
              <w:bottom w:w="0.0" w:type="dxa"/>
              <w:right w:w="0.0" w:type="dxa"/>
            </w:tcMar>
            <w:vAlign w:val="bottom"/>
          </w:tcPr>
          <w:p w:rsidR="00000000" w:rsidDel="00000000" w:rsidP="00000000" w:rsidRDefault="00000000" w:rsidRPr="00000000" w14:paraId="0000004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45">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r>
    </w:tbl>
    <w:p w:rsidR="00000000" w:rsidDel="00000000" w:rsidP="00000000" w:rsidRDefault="00000000" w:rsidRPr="00000000" w14:paraId="00000047">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Basic Requirements:</w:t>
      </w:r>
    </w:p>
    <w:p w:rsidR="00000000" w:rsidDel="00000000" w:rsidP="00000000" w:rsidRDefault="00000000" w:rsidRPr="00000000" w14:paraId="00000048">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Undergraduate students must maintain a minimum cumulative GPA of 2.0.</w:t>
      </w:r>
    </w:p>
    <w:p w:rsidR="00000000" w:rsidDel="00000000" w:rsidP="00000000" w:rsidRDefault="00000000" w:rsidRPr="00000000" w14:paraId="00000049">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A minimum of 60 credits is required to graduate.</w:t>
      </w:r>
    </w:p>
    <w:p w:rsidR="00000000" w:rsidDel="00000000" w:rsidP="00000000" w:rsidRDefault="00000000" w:rsidRPr="00000000" w14:paraId="0000004A">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6 credits of language electives (GRK, LAT, HEB) are recommended.</w:t>
      </w:r>
    </w:p>
    <w:p w:rsidR="00000000" w:rsidDel="00000000" w:rsidP="00000000" w:rsidRDefault="00000000" w:rsidRPr="00000000" w14:paraId="0000004B">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Acceptance Notes:</w:t>
      </w:r>
    </w:p>
    <w:p w:rsidR="00000000" w:rsidDel="00000000" w:rsidP="00000000" w:rsidRDefault="00000000" w:rsidRPr="00000000" w14:paraId="0000004C">
      <w:pPr>
        <w:spacing w:line="240"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(Date) Congratulations on your acceptance! You have earned () transfer credits toward your degree. If you take courses elsewhere, please speak with your academic advisor to verify they will transfer. All Theology and Philosophy courses must come from a Cardinal Newman Guide school. We wish you success in your future academic endeavors at Holy Apostles.</w:t>
      </w:r>
    </w:p>
    <w:p w:rsidR="00000000" w:rsidDel="00000000" w:rsidP="00000000" w:rsidRDefault="00000000" w:rsidRPr="00000000" w14:paraId="0000004D">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Advising Notes:</w:t>
      </w:r>
    </w:p>
    <w:p w:rsidR="00000000" w:rsidDel="00000000" w:rsidP="00000000" w:rsidRDefault="00000000" w:rsidRPr="00000000" w14:paraId="0000004E">
      <w:pPr>
        <w:widowControl w:val="0"/>
        <w:spacing w:before="55.53367614746094" w:line="240" w:lineRule="auto"/>
        <w:rPr>
          <w:rFonts w:ascii="Book Antiqua" w:cs="Book Antiqua" w:eastAsia="Book Antiqua" w:hAnsi="Book Antiqua"/>
          <w:sz w:val="18"/>
          <w:szCs w:val="18"/>
        </w:rPr>
      </w:pPr>
      <w:r w:rsidDel="00000000" w:rsidR="00000000" w:rsidRPr="00000000">
        <w:rPr>
          <w:rtl w:val="0"/>
        </w:rPr>
      </w:r>
    </w:p>
    <w:sectPr>
      <w:headerReference r:id="rId7" w:type="default"/>
      <w:footerReference r:id="rId8" w:type="default"/>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widowControl w:val="0"/>
      <w:spacing w:line="240" w:lineRule="auto"/>
      <w:jc w:val="both"/>
      <w:rPr>
        <w:rFonts w:ascii="Book Antiqua" w:cs="Book Antiqua" w:eastAsia="Book Antiqua" w:hAnsi="Book Antiqua"/>
        <w:sz w:val="14"/>
        <w:szCs w:val="14"/>
      </w:rPr>
    </w:pPr>
    <w:r w:rsidDel="00000000" w:rsidR="00000000" w:rsidRPr="00000000">
      <w:rPr>
        <w:rFonts w:ascii="Book Antiqua" w:cs="Book Antiqua" w:eastAsia="Book Antiqua" w:hAnsi="Book Antiqua"/>
        <w:sz w:val="14"/>
        <w:szCs w:val="14"/>
        <w:rtl w:val="0"/>
      </w:rPr>
      <w:t xml:space="preserve">33 Prospect Hill Road, Cromwell, Connecticut 06416 </w:t>
      <w:tab/>
      <w:tab/>
      <w:tab/>
      <w:tab/>
      <w:tab/>
      <w:tab/>
      <w:tab/>
      <w:tab/>
      <w:t xml:space="preserve">Undergraduate Admissions | 860-632-3000 </w:t>
    </w:r>
  </w:p>
  <w:p w:rsidR="00000000" w:rsidDel="00000000" w:rsidP="00000000" w:rsidRDefault="00000000" w:rsidRPr="00000000" w14:paraId="00000051">
    <w:pPr>
      <w:widowControl w:val="0"/>
      <w:spacing w:before="53.133544921875" w:line="240" w:lineRule="auto"/>
      <w:jc w:val="both"/>
      <w:rPr>
        <w:rFonts w:ascii="Book Antiqua" w:cs="Book Antiqua" w:eastAsia="Book Antiqua" w:hAnsi="Book Antiqua"/>
        <w:sz w:val="18"/>
        <w:szCs w:val="18"/>
      </w:rPr>
    </w:pPr>
    <w:r w:rsidDel="00000000" w:rsidR="00000000" w:rsidRPr="00000000">
      <w:rPr>
        <w:rFonts w:ascii="Book Antiqua" w:cs="Book Antiqua" w:eastAsia="Book Antiqua" w:hAnsi="Book Antiqua"/>
        <w:sz w:val="14"/>
        <w:szCs w:val="14"/>
        <w:rtl w:val="0"/>
      </w:rPr>
      <w:t xml:space="preserve">www.holyapostles.edu | info@holyapostles.edu </w:t>
      <w:tab/>
      <w:tab/>
      <w:tab/>
      <w:tab/>
      <w:tab/>
      <w:tab/>
      <w:t xml:space="preserve">   </w:t>
      <w:tab/>
      <w:tab/>
      <w:t xml:space="preserve">Undergraduate Advising | 860-632-3066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